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Реализација активности поводом обележавања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color w:val="1A1617"/>
          <w:sz w:val="24"/>
          <w:szCs w:val="24"/>
          <w:lang w:val="ru-RU"/>
        </w:rPr>
      </w:pPr>
      <w:r>
        <w:rPr>
          <w:b/>
          <w:sz w:val="28"/>
          <w:szCs w:val="28"/>
        </w:rPr>
        <w:t>Светског дана срца 29. септембар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године под слоганом </w:t>
      </w:r>
      <w:r>
        <w:rPr>
          <w:b/>
          <w:sz w:val="24"/>
          <w:szCs w:val="24"/>
          <w:lang w:val="ru-RU"/>
        </w:rPr>
        <w:t>«</w:t>
      </w:r>
      <w:r>
        <w:rPr>
          <w:b/>
          <w:color w:val="1A1617"/>
          <w:sz w:val="24"/>
          <w:szCs w:val="24"/>
          <w:lang w:val="ru-RU"/>
        </w:rPr>
        <w:t>ОБЕЋАВАМ ДА......</w:t>
      </w:r>
    </w:p>
    <w:p>
      <w:pPr>
        <w:pStyle w:val="Normal"/>
        <w:spacing w:lineRule="auto" w:line="360"/>
        <w:jc w:val="center"/>
        <w:rPr>
          <w:b/>
          <w:color w:val="1A1617"/>
          <w:sz w:val="24"/>
          <w:szCs w:val="24"/>
          <w:lang w:val="ru-RU"/>
        </w:rPr>
      </w:pPr>
      <w:r>
        <w:rPr>
          <w:b/>
          <w:color w:val="1A1617"/>
          <w:sz w:val="24"/>
          <w:szCs w:val="24"/>
          <w:lang w:val="ru-RU"/>
        </w:rPr>
        <w:t xml:space="preserve">за моје срце, за твоје срце, за сва наша срца». </w:t>
      </w:r>
    </w:p>
    <w:p>
      <w:pPr>
        <w:pStyle w:val="Normal"/>
        <w:spacing w:lineRule="auto" w: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jc w:val="left"/>
        <w:tblInd w:w="-1253" w:type="dxa"/>
        <w:tblBorders>
          <w:top w:val="thinThickSmallGap" w:sz="24" w:space="0" w:color="000001"/>
          <w:left w:val="thinThickSmallGap" w:sz="24" w:space="0" w:color="000001"/>
          <w:bottom w:val="thinThickSmallGap" w:sz="24" w:space="0" w:color="000001"/>
          <w:insideH w:val="thinThickSmallGap" w:sz="24" w:space="0" w:color="000001"/>
          <w:right w:val="nil"/>
          <w:insideV w:val="nil"/>
        </w:tblBorders>
        <w:tblCellMar>
          <w:top w:w="0" w:type="dxa"/>
          <w:left w:w="-45" w:type="dxa"/>
          <w:bottom w:w="0" w:type="dxa"/>
          <w:right w:w="108" w:type="dxa"/>
        </w:tblCellMar>
      </w:tblPr>
      <w:tblGrid>
        <w:gridCol w:w="3393"/>
        <w:gridCol w:w="2263"/>
        <w:gridCol w:w="2"/>
        <w:gridCol w:w="1381"/>
        <w:gridCol w:w="2"/>
        <w:gridCol w:w="1292"/>
        <w:gridCol w:w="2"/>
        <w:gridCol w:w="1040"/>
        <w:gridCol w:w="3"/>
        <w:gridCol w:w="1227"/>
        <w:gridCol w:w="3"/>
        <w:gridCol w:w="2"/>
        <w:gridCol w:w="89"/>
        <w:gridCol w:w="2"/>
        <w:gridCol w:w="2"/>
        <w:gridCol w:w="113"/>
      </w:tblGrid>
      <w:tr>
        <w:trPr>
          <w:trHeight w:val="2187" w:hRule="atLeast"/>
          <w:cantSplit w:val="true"/>
        </w:trPr>
        <w:tc>
          <w:tcPr>
            <w:tcW w:w="5658" w:type="dxa"/>
            <w:gridSpan w:val="3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ind w:left="0" w:right="-295" w:hanging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-295" w:hanging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383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  <w:t>ИНСТИТУТ/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  <w:t>ЗАВОД ЗА ЈАВНО ЗДРАВЉЕ</w:t>
            </w:r>
          </w:p>
        </w:tc>
        <w:tc>
          <w:tcPr>
            <w:tcW w:w="1294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  <w:t>ДОМОВИ ЗДРАВЉА</w:t>
            </w:r>
          </w:p>
        </w:tc>
        <w:tc>
          <w:tcPr>
            <w:tcW w:w="1043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  <w:t>ОСТАЛЕ ЗДРАВСТВЕНЕ УСТАНОВЕ</w:t>
            </w:r>
          </w:p>
        </w:tc>
        <w:tc>
          <w:tcPr>
            <w:tcW w:w="1438" w:type="dxa"/>
            <w:gridSpan w:val="7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thinThickSmallGap" w:sz="24" w:space="0" w:color="000001"/>
              <w:insideV w:val="thinThickSmallGap" w:sz="24" w:space="0" w:color="000001"/>
            </w:tcBorders>
            <w:shd w:fill="FFFFFF" w:val="clear"/>
            <w:tcMar>
              <w:left w:w="-45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tabs>
                <w:tab w:val="left" w:pos="62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tabs>
                <w:tab w:val="left" w:pos="62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8" w:type="dxa"/>
            <w:gridSpan w:val="7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thinThickSmallGap" w:sz="24" w:space="0" w:color="000001"/>
              <w:insideV w:val="thinThickSmallGap" w:sz="24" w:space="0" w:color="000001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Организациони састанак 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  <w:cantSplit w:val="false"/>
        </w:trPr>
        <w:tc>
          <w:tcPr>
            <w:tcW w:w="3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Број медијских наступа 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на ТВ-у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на радију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у штампи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Сајт (број информација/прилога објављених на сајту)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Остале активности (број) </w:t>
            </w:r>
            <w:r>
              <w:rPr/>
              <w:t>*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Предавање - број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Предавање - број учесника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Индивидуални здравствено васпитни рад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Групни здравствено васпитни рад (радионице)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Групни здравствено васпитни рад - број обухваћених лица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Јавне манифестације (број) 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Врсте јавних манифестација (улични перформанси, базари здравља, акције у тржним центрима, квиз такмичења, спортска такмичења, конкурси за најбољи филм, видео, билборд...)</w:t>
            </w:r>
            <w:r>
              <w:rPr/>
              <w:t>**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Процена броја учесника на јавној манифестацији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Здравсвено васпитне изложбе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Трибине, округли сто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Конференције за новинаре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  <w:cantSplit w:val="false"/>
        </w:trPr>
        <w:tc>
          <w:tcPr>
            <w:tcW w:w="3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Број дистрибуираних промотивних и едукативних материјала 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Постер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Лифлет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Приручник/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брошура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Остало (навести врсте)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Број  партнера укључених у активности 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Локална заједница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Предшколска установа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Основна школа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Средња школа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Црвени крст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5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НВО/Удружење грађана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Канцеларија за младе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  <w:cantSplit w:val="false"/>
        </w:trPr>
        <w:tc>
          <w:tcPr>
            <w:tcW w:w="3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Остало (навести)</w:t>
            </w:r>
          </w:p>
        </w:tc>
        <w:tc>
          <w:tcPr>
            <w:tcW w:w="1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Именовати најуспешнијег партнера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495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Именовати најуспешнијег појединца 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495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1080" w:right="0" w:hanging="0"/>
        <w:rPr/>
      </w:pPr>
      <w:r>
        <w:rPr/>
        <w:t>НАПОМЕНА:</w:t>
      </w:r>
    </w:p>
    <w:p>
      <w:pPr>
        <w:pStyle w:val="Normal"/>
        <w:ind w:left="-1080" w:right="0" w:hanging="0"/>
        <w:rPr/>
      </w:pPr>
      <w:r>
        <w:rPr/>
      </w:r>
    </w:p>
    <w:p>
      <w:pPr>
        <w:pStyle w:val="Normal"/>
        <w:ind w:left="-1080" w:right="0" w:hanging="0"/>
        <w:rPr/>
      </w:pPr>
      <w:r>
        <w:rPr/>
        <w:t>* У наративном делу извештаја навести врсту активности</w:t>
      </w:r>
    </w:p>
    <w:p>
      <w:pPr>
        <w:pStyle w:val="Normal"/>
        <w:ind w:left="-1080" w:right="0" w:hanging="0"/>
        <w:rPr/>
      </w:pPr>
      <w:r>
        <w:rPr/>
        <w:t xml:space="preserve">** У наративном делу извештаја детаљно описати врсте јавних манифестација </w:t>
      </w:r>
    </w:p>
    <w:sectPr>
      <w:type w:val="nextPage"/>
      <w:pgSz w:w="12240" w:h="15840"/>
      <w:pgMar w:left="1800" w:right="1800" w:header="0" w:top="900" w:footer="0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0547c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DefaultParagraphFont" w:customStyle="1">
    <w:name w:val="WW-Default Paragraph Font"/>
    <w:rsid w:val="000547c9"/>
    <w:rPr/>
  </w:style>
  <w:style w:type="paragraph" w:styleId="Heading" w:customStyle="1">
    <w:name w:val="Heading"/>
    <w:rsid w:val="000547c9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TextBody" w:customStyle="1">
    <w:name w:val="Text Body"/>
    <w:rsid w:val="000547c9"/>
    <w:basedOn w:val="Normal"/>
    <w:pPr>
      <w:spacing w:lineRule="auto" w:line="288" w:before="0" w:after="140"/>
    </w:pPr>
    <w:rPr/>
  </w:style>
  <w:style w:type="paragraph" w:styleId="List">
    <w:name w:val="List"/>
    <w:rsid w:val="000547c9"/>
    <w:basedOn w:val="TextBody"/>
    <w:pPr/>
    <w:rPr>
      <w:rFonts w:cs="FreeSans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rsid w:val="000547c9"/>
    <w:basedOn w:val="Normal"/>
    <w:pPr>
      <w:suppressLineNumbers/>
    </w:pPr>
    <w:rPr>
      <w:rFonts w:cs="FreeSans;Times New Roman"/>
    </w:rPr>
  </w:style>
  <w:style w:type="paragraph" w:styleId="Caption1">
    <w:name w:val="caption"/>
    <w:rsid w:val="000547c9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TableContents" w:customStyle="1">
    <w:name w:val="Table Contents"/>
    <w:rsid w:val="000547c9"/>
    <w:basedOn w:val="Normal"/>
    <w:pPr>
      <w:suppressLineNumbers/>
    </w:pPr>
    <w:rPr/>
  </w:style>
  <w:style w:type="paragraph" w:styleId="TableHeading" w:customStyle="1">
    <w:name w:val="Table Heading"/>
    <w:rsid w:val="000547c9"/>
    <w:basedOn w:val="TableContents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988310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2017-02-09T14:15:00Z</dcterms:created>
  <dc:language>en-US</dc:language>
  <cp:lastModifiedBy>Danijela</cp:lastModifiedBy>
  <cp:lastPrinted>2014-04-11T08:02:00Z</cp:lastPrinted>
  <dcterms:modified xsi:type="dcterms:W3CDTF">2017-03-29T08:06:00Z</dcterms:modified>
  <cp:revision>3</cp:revision>
  <dc:title>Realizacija aktivnosti povodom obeležavanja</dc:title>
</cp:coreProperties>
</file>